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7746" w14:textId="60D8F049" w:rsidR="00053945" w:rsidRPr="00053945" w:rsidRDefault="00053945" w:rsidP="00053945">
      <w:pPr>
        <w:spacing w:before="592" w:after="210" w:line="504" w:lineRule="atLeast"/>
        <w:outlineLvl w:val="1"/>
        <w:rPr>
          <w:rFonts w:ascii="&amp;quot" w:hAnsi="&amp;quot"/>
          <w:b w:val="0"/>
          <w:color w:val="F59E1C"/>
          <w:sz w:val="42"/>
          <w:szCs w:val="42"/>
        </w:rPr>
      </w:pPr>
      <w:r w:rsidRPr="00053945">
        <w:rPr>
          <w:rFonts w:ascii="&amp;quot" w:hAnsi="&amp;quot"/>
          <w:b w:val="0"/>
          <w:color w:val="F59E1C"/>
          <w:sz w:val="42"/>
          <w:szCs w:val="42"/>
        </w:rPr>
        <w:t>Programma</w:t>
      </w:r>
      <w:r>
        <w:rPr>
          <w:rFonts w:ascii="&amp;quot" w:hAnsi="&amp;quot"/>
          <w:b w:val="0"/>
          <w:color w:val="F59E1C"/>
          <w:sz w:val="42"/>
          <w:szCs w:val="42"/>
        </w:rPr>
        <w:t xml:space="preserve"> </w:t>
      </w:r>
      <w:bookmarkStart w:id="0" w:name="_GoBack"/>
      <w:bookmarkEnd w:id="0"/>
    </w:p>
    <w:p w14:paraId="37B36E27" w14:textId="77777777" w:rsidR="00053945" w:rsidRPr="00053945" w:rsidRDefault="00053945" w:rsidP="00053945">
      <w:pPr>
        <w:spacing w:before="100" w:beforeAutospacing="1" w:after="100" w:afterAutospacing="1"/>
        <w:rPr>
          <w:rFonts w:ascii="&amp;quot" w:hAnsi="&amp;quot"/>
          <w:b w:val="0"/>
          <w:color w:val="898989"/>
          <w:sz w:val="24"/>
        </w:rPr>
      </w:pPr>
      <w:r w:rsidRPr="00053945">
        <w:rPr>
          <w:rFonts w:ascii="&amp;quot" w:hAnsi="&amp;quot"/>
          <w:b w:val="0"/>
          <w:color w:val="898989"/>
          <w:sz w:val="24"/>
        </w:rPr>
        <w:t>De volgende onderwerpen komen in de training aan bod:</w:t>
      </w:r>
    </w:p>
    <w:p w14:paraId="7995B112" w14:textId="77777777" w:rsidR="00053945" w:rsidRPr="00053945" w:rsidRDefault="00053945" w:rsidP="00053945">
      <w:pPr>
        <w:numPr>
          <w:ilvl w:val="0"/>
          <w:numId w:val="7"/>
        </w:numPr>
        <w:spacing w:before="100" w:beforeAutospacing="1" w:after="100" w:afterAutospacing="1"/>
        <w:rPr>
          <w:rFonts w:ascii="&amp;quot" w:hAnsi="&amp;quot"/>
          <w:b w:val="0"/>
          <w:color w:val="898989"/>
          <w:sz w:val="24"/>
        </w:rPr>
      </w:pPr>
      <w:r w:rsidRPr="00053945">
        <w:rPr>
          <w:rFonts w:ascii="&amp;quot" w:hAnsi="&amp;quot"/>
          <w:b w:val="0"/>
          <w:color w:val="898989"/>
          <w:sz w:val="24"/>
        </w:rPr>
        <w:t xml:space="preserve">Achtergrond </w:t>
      </w:r>
      <w:proofErr w:type="spellStart"/>
      <w:r w:rsidRPr="00053945">
        <w:rPr>
          <w:rFonts w:ascii="&amp;quot" w:hAnsi="&amp;quot"/>
          <w:b w:val="0"/>
          <w:color w:val="898989"/>
          <w:sz w:val="24"/>
        </w:rPr>
        <w:t>WvP</w:t>
      </w:r>
      <w:proofErr w:type="spellEnd"/>
    </w:p>
    <w:p w14:paraId="7EB6F6BF" w14:textId="77777777" w:rsidR="00053945" w:rsidRPr="00053945" w:rsidRDefault="00053945" w:rsidP="00053945">
      <w:pPr>
        <w:numPr>
          <w:ilvl w:val="0"/>
          <w:numId w:val="7"/>
        </w:numPr>
        <w:spacing w:before="100" w:beforeAutospacing="1" w:after="100" w:afterAutospacing="1"/>
        <w:rPr>
          <w:rFonts w:ascii="&amp;quot" w:hAnsi="&amp;quot"/>
          <w:b w:val="0"/>
          <w:color w:val="898989"/>
          <w:sz w:val="24"/>
        </w:rPr>
      </w:pPr>
      <w:r w:rsidRPr="00053945">
        <w:rPr>
          <w:rFonts w:ascii="&amp;quot" w:hAnsi="&amp;quot"/>
          <w:b w:val="0"/>
          <w:color w:val="898989"/>
          <w:sz w:val="24"/>
        </w:rPr>
        <w:t>Rol van betrokkenen bij verzuim. In dit onderdeel wordt dieper ingegaan op de verantwoordelijkheden van werkgever en werknemer. Daarnaast wordt ingegaan op de rol van een casemanager en de overige functionarissen die betrokken zijn bij verzuim en inzetbaarheid, zoals van de HR-adviseur, preventiemedewerker, bedrijfsarts, arbeidsdeskundige, casemanager en uiteraard de werknemer en werkgever zelf.</w:t>
      </w:r>
    </w:p>
    <w:p w14:paraId="4C24FD4A" w14:textId="77777777" w:rsidR="00053945" w:rsidRPr="00053945" w:rsidRDefault="00053945" w:rsidP="00053945">
      <w:pPr>
        <w:numPr>
          <w:ilvl w:val="0"/>
          <w:numId w:val="7"/>
        </w:numPr>
        <w:spacing w:before="100" w:beforeAutospacing="1" w:after="100" w:afterAutospacing="1"/>
        <w:rPr>
          <w:rFonts w:ascii="&amp;quot" w:hAnsi="&amp;quot"/>
          <w:b w:val="0"/>
          <w:color w:val="898989"/>
          <w:sz w:val="24"/>
        </w:rPr>
      </w:pPr>
      <w:r w:rsidRPr="00053945">
        <w:rPr>
          <w:rFonts w:ascii="&amp;quot" w:hAnsi="&amp;quot"/>
          <w:b w:val="0"/>
          <w:color w:val="898989"/>
          <w:sz w:val="24"/>
        </w:rPr>
        <w:t xml:space="preserve">Tijdspad bij ziekteverzuim. De volledige tijdsbalk, die in het kader van de </w:t>
      </w:r>
      <w:proofErr w:type="spellStart"/>
      <w:r w:rsidRPr="00053945">
        <w:rPr>
          <w:rFonts w:ascii="&amp;quot" w:hAnsi="&amp;quot"/>
          <w:b w:val="0"/>
          <w:color w:val="898989"/>
          <w:sz w:val="24"/>
        </w:rPr>
        <w:t>WvP</w:t>
      </w:r>
      <w:proofErr w:type="spellEnd"/>
      <w:r w:rsidRPr="00053945">
        <w:rPr>
          <w:rFonts w:ascii="&amp;quot" w:hAnsi="&amp;quot"/>
          <w:b w:val="0"/>
          <w:color w:val="898989"/>
          <w:sz w:val="24"/>
        </w:rPr>
        <w:t xml:space="preserve"> van toepassing is, wordt aan de hand van eenvoudige schema’s nagelopen.</w:t>
      </w:r>
    </w:p>
    <w:p w14:paraId="4215DC1F" w14:textId="77777777" w:rsidR="00053945" w:rsidRPr="00053945" w:rsidRDefault="00053945" w:rsidP="00053945">
      <w:pPr>
        <w:numPr>
          <w:ilvl w:val="0"/>
          <w:numId w:val="7"/>
        </w:numPr>
        <w:spacing w:before="100" w:beforeAutospacing="1" w:after="100" w:afterAutospacing="1"/>
        <w:rPr>
          <w:rFonts w:ascii="&amp;quot" w:hAnsi="&amp;quot"/>
          <w:b w:val="0"/>
          <w:color w:val="898989"/>
          <w:sz w:val="24"/>
        </w:rPr>
      </w:pPr>
      <w:r w:rsidRPr="00053945">
        <w:rPr>
          <w:rFonts w:ascii="&amp;quot" w:hAnsi="&amp;quot"/>
          <w:b w:val="0"/>
          <w:color w:val="898989"/>
          <w:sz w:val="24"/>
        </w:rPr>
        <w:t>Beoordelingskader van UWV. Indien de re-integratie van een zieke werknemer niet slaagt, vindt overdracht van verantwoordelijkheden plaats van werkgever naar UWV. Om dit proces ordelijk te laten verlopen, is ‘het poortwachtersmodel’ opgesteld. Hoe toetst UWV bijvoorbeeld de geleverde inspanningen van werkgever en werknemer?</w:t>
      </w:r>
    </w:p>
    <w:p w14:paraId="5BAA5BBD" w14:textId="77777777" w:rsidR="00053945" w:rsidRPr="00053945" w:rsidRDefault="00053945" w:rsidP="00053945">
      <w:pPr>
        <w:numPr>
          <w:ilvl w:val="0"/>
          <w:numId w:val="7"/>
        </w:numPr>
        <w:spacing w:before="100" w:beforeAutospacing="1" w:after="100" w:afterAutospacing="1"/>
        <w:rPr>
          <w:rFonts w:ascii="&amp;quot" w:hAnsi="&amp;quot"/>
          <w:b w:val="0"/>
          <w:color w:val="898989"/>
          <w:sz w:val="24"/>
        </w:rPr>
      </w:pPr>
      <w:r w:rsidRPr="00053945">
        <w:rPr>
          <w:rFonts w:ascii="&amp;quot" w:hAnsi="&amp;quot"/>
          <w:b w:val="0"/>
          <w:color w:val="898989"/>
          <w:sz w:val="24"/>
        </w:rPr>
        <w:t>Achtergrond WIA. De systematiek van de WIA en de verschillende uitkeringen in verband met arbeidsongeschiktheid.</w:t>
      </w:r>
    </w:p>
    <w:p w14:paraId="318E50A1" w14:textId="77777777" w:rsidR="00053945" w:rsidRPr="00053945" w:rsidRDefault="00053945" w:rsidP="00053945">
      <w:pPr>
        <w:numPr>
          <w:ilvl w:val="0"/>
          <w:numId w:val="7"/>
        </w:numPr>
        <w:spacing w:before="100" w:beforeAutospacing="1" w:after="100" w:afterAutospacing="1"/>
        <w:rPr>
          <w:rFonts w:ascii="&amp;quot" w:hAnsi="&amp;quot"/>
          <w:b w:val="0"/>
          <w:color w:val="898989"/>
          <w:sz w:val="24"/>
        </w:rPr>
      </w:pPr>
      <w:r w:rsidRPr="00053945">
        <w:rPr>
          <w:rFonts w:ascii="&amp;quot" w:hAnsi="&amp;quot"/>
          <w:b w:val="0"/>
          <w:color w:val="898989"/>
          <w:sz w:val="24"/>
        </w:rPr>
        <w:t>Uitkeringsvarianten (IVA en WGA). De onderverdeling en hoogte van de verschillende uitkeringen en de samenloop met loon.</w:t>
      </w:r>
    </w:p>
    <w:p w14:paraId="3BB80AB4" w14:textId="77777777" w:rsidR="00053945" w:rsidRPr="00053945" w:rsidRDefault="00053945" w:rsidP="00053945">
      <w:pPr>
        <w:numPr>
          <w:ilvl w:val="0"/>
          <w:numId w:val="7"/>
        </w:numPr>
        <w:spacing w:before="100" w:beforeAutospacing="1" w:after="100" w:afterAutospacing="1"/>
        <w:rPr>
          <w:rFonts w:ascii="&amp;quot" w:hAnsi="&amp;quot"/>
          <w:b w:val="0"/>
          <w:color w:val="898989"/>
          <w:sz w:val="24"/>
        </w:rPr>
      </w:pPr>
      <w:r w:rsidRPr="00053945">
        <w:rPr>
          <w:rFonts w:ascii="&amp;quot" w:hAnsi="&amp;quot"/>
          <w:b w:val="0"/>
          <w:color w:val="898989"/>
          <w:sz w:val="24"/>
        </w:rPr>
        <w:t>Begrippen als loonwaardebepaling bij werkhervatting, resterende verdiencapaciteit (RVC), loongerelateerde uitkering (LGU), loonaanvullingsuitkering (LAU), vervolguitkering (VVU) en het re-integratieverslag voor de aanvraag van de WIA komen aan bod.</w:t>
      </w:r>
    </w:p>
    <w:p w14:paraId="1E7F698B" w14:textId="77777777" w:rsidR="00053945" w:rsidRPr="00053945" w:rsidRDefault="00053945" w:rsidP="00053945">
      <w:pPr>
        <w:numPr>
          <w:ilvl w:val="0"/>
          <w:numId w:val="7"/>
        </w:numPr>
        <w:spacing w:before="100" w:beforeAutospacing="1" w:after="100" w:afterAutospacing="1"/>
        <w:rPr>
          <w:rFonts w:ascii="&amp;quot" w:hAnsi="&amp;quot"/>
          <w:b w:val="0"/>
          <w:color w:val="898989"/>
          <w:sz w:val="24"/>
        </w:rPr>
      </w:pPr>
      <w:r w:rsidRPr="00053945">
        <w:rPr>
          <w:rFonts w:ascii="&amp;quot" w:hAnsi="&amp;quot"/>
          <w:b w:val="0"/>
          <w:color w:val="898989"/>
          <w:sz w:val="24"/>
        </w:rPr>
        <w:t>Aanvraag WIA uitkering en claimbeoordeling. De rollen van arts en arbeidsdeskundige, de begrippen restverdiencapaciteit en passende arbeid. Wat moet je doen bij een arbeidsongeschiktheidsklasse &lt; 35% en wie betaalt dit? Welke rechten en plichten gelden over en weer van werkgever en werknemer?</w:t>
      </w:r>
    </w:p>
    <w:p w14:paraId="23A871E4" w14:textId="77777777" w:rsidR="00BD38DC" w:rsidRDefault="00BD38DC" w:rsidP="00BD38DC">
      <w:pPr>
        <w:rPr>
          <w:b w:val="0"/>
        </w:rPr>
      </w:pPr>
    </w:p>
    <w:p w14:paraId="30CF3DF6" w14:textId="1FB1A649" w:rsidR="004C53DE" w:rsidRPr="00BD38DC" w:rsidRDefault="004C53DE" w:rsidP="00BD38DC">
      <w:pPr>
        <w:rPr>
          <w:rFonts w:cs="Arial"/>
          <w:b w:val="0"/>
          <w:szCs w:val="20"/>
        </w:rPr>
      </w:pPr>
    </w:p>
    <w:sectPr w:rsidR="004C53DE" w:rsidRPr="00BD38DC" w:rsidSect="006A65EA">
      <w:headerReference w:type="default" r:id="rId11"/>
      <w:footerReference w:type="default" r:id="rId12"/>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F3DF9" w14:textId="77777777" w:rsidR="00925B37" w:rsidRDefault="00925B37" w:rsidP="00E81AC4">
      <w:r>
        <w:separator/>
      </w:r>
    </w:p>
  </w:endnote>
  <w:endnote w:type="continuationSeparator" w:id="0">
    <w:p w14:paraId="30CF3DFA" w14:textId="77777777" w:rsidR="00925B37" w:rsidRDefault="00925B37" w:rsidP="00E8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3DFC" w14:textId="77777777" w:rsidR="00925B37" w:rsidRPr="00E81AC4" w:rsidRDefault="00925B37">
    <w:pPr>
      <w:pStyle w:val="Voettekst"/>
      <w:rPr>
        <w:b w:val="0"/>
      </w:rPr>
    </w:pPr>
    <w:r>
      <w:rPr>
        <w:noProof/>
      </w:rPr>
      <w:drawing>
        <wp:anchor distT="0" distB="0" distL="114300" distR="114300" simplePos="0" relativeHeight="251658240" behindDoc="1" locked="0" layoutInCell="1" allowOverlap="1" wp14:anchorId="30CF3DFF" wp14:editId="30CF3E00">
          <wp:simplePos x="0" y="0"/>
          <wp:positionH relativeFrom="page">
            <wp:align>center</wp:align>
          </wp:positionH>
          <wp:positionV relativeFrom="page">
            <wp:align>bottom</wp:align>
          </wp:positionV>
          <wp:extent cx="7564755" cy="752475"/>
          <wp:effectExtent l="19050" t="0" r="0" b="0"/>
          <wp:wrapTight wrapText="bothSides">
            <wp:wrapPolygon edited="0">
              <wp:start x="-54" y="0"/>
              <wp:lineTo x="-54" y="21327"/>
              <wp:lineTo x="21595" y="21327"/>
              <wp:lineTo x="21595" y="0"/>
              <wp:lineTo x="-54" y="0"/>
            </wp:wrapPolygon>
          </wp:wrapTight>
          <wp:docPr id="1" name="D22134AC-26B4-405E-B377-78CD082CDE45" descr="cid:42C5227F-619B-4319-B26F-8CFA320D34BD@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134AC-26B4-405E-B377-78CD082CDE45" descr="cid:42C5227F-619B-4319-B26F-8CFA320D34BD@lan"/>
                  <pic:cNvPicPr>
                    <a:picLocks noChangeAspect="1" noChangeArrowheads="1"/>
                  </pic:cNvPicPr>
                </pic:nvPicPr>
                <pic:blipFill>
                  <a:blip r:embed="rId1" r:link="rId2"/>
                  <a:srcRect/>
                  <a:stretch>
                    <a:fillRect/>
                  </a:stretch>
                </pic:blipFill>
                <pic:spPr bwMode="auto">
                  <a:xfrm>
                    <a:off x="0" y="0"/>
                    <a:ext cx="7564755" cy="7524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3DF7" w14:textId="77777777" w:rsidR="00925B37" w:rsidRDefault="00925B37" w:rsidP="00E81AC4">
      <w:r>
        <w:separator/>
      </w:r>
    </w:p>
  </w:footnote>
  <w:footnote w:type="continuationSeparator" w:id="0">
    <w:p w14:paraId="30CF3DF8" w14:textId="77777777" w:rsidR="00925B37" w:rsidRDefault="00925B37" w:rsidP="00E8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3DFB" w14:textId="77777777" w:rsidR="00925B37" w:rsidRPr="00E81AC4" w:rsidRDefault="00925B37" w:rsidP="00E81AC4">
    <w:pPr>
      <w:pStyle w:val="Koptekst"/>
    </w:pPr>
    <w:r>
      <w:rPr>
        <w:noProof/>
      </w:rPr>
      <w:drawing>
        <wp:anchor distT="0" distB="0" distL="114300" distR="114300" simplePos="0" relativeHeight="251659264" behindDoc="1" locked="0" layoutInCell="1" allowOverlap="1" wp14:anchorId="30CF3DFD" wp14:editId="30CF3DFE">
          <wp:simplePos x="0" y="0"/>
          <wp:positionH relativeFrom="page">
            <wp:align>right</wp:align>
          </wp:positionH>
          <wp:positionV relativeFrom="page">
            <wp:align>top</wp:align>
          </wp:positionV>
          <wp:extent cx="3057637" cy="2431228"/>
          <wp:effectExtent l="19050" t="0" r="9413" b="0"/>
          <wp:wrapNone/>
          <wp:docPr id="4" name="4BB7614F-F4B9-42CD-B6A8-31C9DBE6238B" descr="cid:4D17D48C-BD0C-4EB2-A5BF-A57F3B10363E@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B7614F-F4B9-42CD-B6A8-31C9DBE6238B" descr="cid:4D17D48C-BD0C-4EB2-A5BF-A57F3B10363E@lan"/>
                  <pic:cNvPicPr>
                    <a:picLocks noChangeAspect="1" noChangeArrowheads="1"/>
                  </pic:cNvPicPr>
                </pic:nvPicPr>
                <pic:blipFill>
                  <a:blip r:embed="rId1" r:link="rId2"/>
                  <a:srcRect/>
                  <a:stretch>
                    <a:fillRect/>
                  </a:stretch>
                </pic:blipFill>
                <pic:spPr bwMode="auto">
                  <a:xfrm>
                    <a:off x="0" y="0"/>
                    <a:ext cx="3057637" cy="243122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5EE5"/>
    <w:multiLevelType w:val="multilevel"/>
    <w:tmpl w:val="A474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F0E14"/>
    <w:multiLevelType w:val="hybridMultilevel"/>
    <w:tmpl w:val="2A8463A6"/>
    <w:lvl w:ilvl="0" w:tplc="AA5C283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6B5893"/>
    <w:multiLevelType w:val="hybridMultilevel"/>
    <w:tmpl w:val="B0FEAB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32A34E5"/>
    <w:multiLevelType w:val="hybridMultilevel"/>
    <w:tmpl w:val="CA6C05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6D2D8D"/>
    <w:multiLevelType w:val="hybridMultilevel"/>
    <w:tmpl w:val="9A52C18C"/>
    <w:lvl w:ilvl="0" w:tplc="1B0847F2">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0C789B"/>
    <w:multiLevelType w:val="hybridMultilevel"/>
    <w:tmpl w:val="3BEC52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34"/>
    <w:rsid w:val="00036CEC"/>
    <w:rsid w:val="0005164B"/>
    <w:rsid w:val="00053945"/>
    <w:rsid w:val="0005630D"/>
    <w:rsid w:val="000E65C7"/>
    <w:rsid w:val="001171CA"/>
    <w:rsid w:val="00125E82"/>
    <w:rsid w:val="001440AE"/>
    <w:rsid w:val="00174AE0"/>
    <w:rsid w:val="001E6427"/>
    <w:rsid w:val="00216FF5"/>
    <w:rsid w:val="0022613B"/>
    <w:rsid w:val="00240557"/>
    <w:rsid w:val="002478D8"/>
    <w:rsid w:val="00267D33"/>
    <w:rsid w:val="00270514"/>
    <w:rsid w:val="00281856"/>
    <w:rsid w:val="002B0BA6"/>
    <w:rsid w:val="002B4042"/>
    <w:rsid w:val="002C29A4"/>
    <w:rsid w:val="00317DF1"/>
    <w:rsid w:val="00355753"/>
    <w:rsid w:val="003B18CF"/>
    <w:rsid w:val="003B4A96"/>
    <w:rsid w:val="00435BCC"/>
    <w:rsid w:val="00455390"/>
    <w:rsid w:val="00456AB6"/>
    <w:rsid w:val="00491319"/>
    <w:rsid w:val="004C53DE"/>
    <w:rsid w:val="004D0602"/>
    <w:rsid w:val="0050187D"/>
    <w:rsid w:val="00581F8D"/>
    <w:rsid w:val="005C0254"/>
    <w:rsid w:val="00631C4F"/>
    <w:rsid w:val="00690228"/>
    <w:rsid w:val="00692AAD"/>
    <w:rsid w:val="006A65EA"/>
    <w:rsid w:val="006F2A34"/>
    <w:rsid w:val="00743E3A"/>
    <w:rsid w:val="00771F17"/>
    <w:rsid w:val="00795782"/>
    <w:rsid w:val="007C4689"/>
    <w:rsid w:val="00800A7A"/>
    <w:rsid w:val="00851DCF"/>
    <w:rsid w:val="00876BCB"/>
    <w:rsid w:val="0089628A"/>
    <w:rsid w:val="008A1AFD"/>
    <w:rsid w:val="008A3FB1"/>
    <w:rsid w:val="00925B37"/>
    <w:rsid w:val="00927E26"/>
    <w:rsid w:val="00963DBF"/>
    <w:rsid w:val="0098628E"/>
    <w:rsid w:val="009A607F"/>
    <w:rsid w:val="009B6B92"/>
    <w:rsid w:val="009F3B11"/>
    <w:rsid w:val="00A24F5E"/>
    <w:rsid w:val="00A34FC4"/>
    <w:rsid w:val="00A63E36"/>
    <w:rsid w:val="00AB4591"/>
    <w:rsid w:val="00AB6D75"/>
    <w:rsid w:val="00B36AA5"/>
    <w:rsid w:val="00B451D4"/>
    <w:rsid w:val="00B455A2"/>
    <w:rsid w:val="00B65C12"/>
    <w:rsid w:val="00BD38DC"/>
    <w:rsid w:val="00BE1750"/>
    <w:rsid w:val="00C15EA5"/>
    <w:rsid w:val="00D33F66"/>
    <w:rsid w:val="00D859DD"/>
    <w:rsid w:val="00D95BEC"/>
    <w:rsid w:val="00E07E49"/>
    <w:rsid w:val="00E27633"/>
    <w:rsid w:val="00E31453"/>
    <w:rsid w:val="00E50B2D"/>
    <w:rsid w:val="00E515F1"/>
    <w:rsid w:val="00E67866"/>
    <w:rsid w:val="00E81AC4"/>
    <w:rsid w:val="00EA0215"/>
    <w:rsid w:val="00F03F5D"/>
    <w:rsid w:val="00F23399"/>
    <w:rsid w:val="00FE37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F3DD1"/>
  <w15:docId w15:val="{52B82726-3B5A-42D6-B80D-DBDCBD95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71CA"/>
    <w:pPr>
      <w:spacing w:after="0" w:line="240" w:lineRule="auto"/>
    </w:pPr>
    <w:rPr>
      <w:rFonts w:ascii="Arial" w:eastAsia="Times New Roman" w:hAnsi="Arial" w:cs="Times New Roman"/>
      <w:b/>
      <w:sz w:val="20"/>
      <w:szCs w:val="24"/>
      <w:lang w:eastAsia="nl-NL"/>
    </w:rPr>
  </w:style>
  <w:style w:type="paragraph" w:styleId="Kop2">
    <w:name w:val="heading 2"/>
    <w:basedOn w:val="Standaard"/>
    <w:link w:val="Kop2Char"/>
    <w:uiPriority w:val="9"/>
    <w:qFormat/>
    <w:rsid w:val="00053945"/>
    <w:pPr>
      <w:spacing w:before="100" w:beforeAutospacing="1" w:after="100" w:afterAutospacing="1"/>
      <w:outlineLvl w:val="1"/>
    </w:pPr>
    <w:rPr>
      <w:rFonts w:ascii="Times New Roman" w:hAnsi="Times New Roman"/>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81AC4"/>
    <w:pPr>
      <w:tabs>
        <w:tab w:val="center" w:pos="4536"/>
        <w:tab w:val="right" w:pos="9072"/>
      </w:tabs>
    </w:pPr>
  </w:style>
  <w:style w:type="character" w:customStyle="1" w:styleId="KoptekstChar">
    <w:name w:val="Koptekst Char"/>
    <w:basedOn w:val="Standaardalinea-lettertype"/>
    <w:link w:val="Koptekst"/>
    <w:uiPriority w:val="99"/>
    <w:semiHidden/>
    <w:rsid w:val="00E81AC4"/>
  </w:style>
  <w:style w:type="paragraph" w:styleId="Voettekst">
    <w:name w:val="footer"/>
    <w:basedOn w:val="Standaard"/>
    <w:link w:val="VoettekstChar"/>
    <w:uiPriority w:val="99"/>
    <w:semiHidden/>
    <w:unhideWhenUsed/>
    <w:rsid w:val="00E81AC4"/>
    <w:pPr>
      <w:tabs>
        <w:tab w:val="center" w:pos="4536"/>
        <w:tab w:val="right" w:pos="9072"/>
      </w:tabs>
    </w:pPr>
  </w:style>
  <w:style w:type="character" w:customStyle="1" w:styleId="VoettekstChar">
    <w:name w:val="Voettekst Char"/>
    <w:basedOn w:val="Standaardalinea-lettertype"/>
    <w:link w:val="Voettekst"/>
    <w:uiPriority w:val="99"/>
    <w:semiHidden/>
    <w:rsid w:val="00E81AC4"/>
  </w:style>
  <w:style w:type="paragraph" w:styleId="Ballontekst">
    <w:name w:val="Balloon Text"/>
    <w:basedOn w:val="Standaard"/>
    <w:link w:val="BallontekstChar"/>
    <w:uiPriority w:val="99"/>
    <w:semiHidden/>
    <w:unhideWhenUsed/>
    <w:rsid w:val="00E81AC4"/>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AC4"/>
    <w:rPr>
      <w:rFonts w:ascii="Tahoma" w:hAnsi="Tahoma" w:cs="Tahoma"/>
      <w:sz w:val="16"/>
      <w:szCs w:val="16"/>
    </w:rPr>
  </w:style>
  <w:style w:type="paragraph" w:styleId="Titel">
    <w:name w:val="Title"/>
    <w:basedOn w:val="Standaard"/>
    <w:link w:val="TitelChar"/>
    <w:qFormat/>
    <w:rsid w:val="00E81AC4"/>
    <w:pPr>
      <w:jc w:val="center"/>
    </w:pPr>
    <w:rPr>
      <w:rFonts w:ascii="Times New Roman" w:hAnsi="Times New Roman"/>
      <w:sz w:val="36"/>
      <w:u w:val="single"/>
    </w:rPr>
  </w:style>
  <w:style w:type="character" w:customStyle="1" w:styleId="TitelChar">
    <w:name w:val="Titel Char"/>
    <w:basedOn w:val="Standaardalinea-lettertype"/>
    <w:link w:val="Titel"/>
    <w:rsid w:val="00E81AC4"/>
    <w:rPr>
      <w:rFonts w:ascii="Times New Roman" w:eastAsia="Times New Roman" w:hAnsi="Times New Roman" w:cs="Times New Roman"/>
      <w:sz w:val="36"/>
      <w:szCs w:val="24"/>
      <w:u w:val="single"/>
      <w:lang w:eastAsia="nl-NL"/>
    </w:rPr>
  </w:style>
  <w:style w:type="character" w:customStyle="1" w:styleId="InitialStyle">
    <w:name w:val="InitialStyle"/>
    <w:rsid w:val="00E81AC4"/>
    <w:rPr>
      <w:rFonts w:ascii="Times New Roman" w:hAnsi="Times New Roman" w:cs="Times New Roman" w:hint="default"/>
      <w:color w:val="auto"/>
      <w:spacing w:val="0"/>
      <w:sz w:val="24"/>
    </w:rPr>
  </w:style>
  <w:style w:type="paragraph" w:styleId="Lijstalinea">
    <w:name w:val="List Paragraph"/>
    <w:basedOn w:val="Standaard"/>
    <w:uiPriority w:val="34"/>
    <w:qFormat/>
    <w:rsid w:val="00E81AC4"/>
    <w:pPr>
      <w:ind w:left="720"/>
      <w:contextualSpacing/>
    </w:pPr>
    <w:rPr>
      <w:rFonts w:ascii="Times New Roman" w:hAnsi="Times New Roman"/>
      <w:sz w:val="24"/>
    </w:rPr>
  </w:style>
  <w:style w:type="table" w:styleId="Tabelraster">
    <w:name w:val="Table Grid"/>
    <w:basedOn w:val="Standaardtabel"/>
    <w:uiPriority w:val="59"/>
    <w:rsid w:val="00F03F5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31453"/>
    <w:rPr>
      <w:color w:val="0000FF" w:themeColor="hyperlink"/>
      <w:u w:val="single"/>
    </w:rPr>
  </w:style>
  <w:style w:type="character" w:customStyle="1" w:styleId="Kop2Char">
    <w:name w:val="Kop 2 Char"/>
    <w:basedOn w:val="Standaardalinea-lettertype"/>
    <w:link w:val="Kop2"/>
    <w:uiPriority w:val="9"/>
    <w:rsid w:val="0005394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53945"/>
    <w:pPr>
      <w:spacing w:before="100" w:beforeAutospacing="1" w:after="100" w:afterAutospacing="1"/>
    </w:pPr>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8080">
      <w:bodyDiv w:val="1"/>
      <w:marLeft w:val="0"/>
      <w:marRight w:val="0"/>
      <w:marTop w:val="0"/>
      <w:marBottom w:val="0"/>
      <w:divBdr>
        <w:top w:val="none" w:sz="0" w:space="0" w:color="auto"/>
        <w:left w:val="none" w:sz="0" w:space="0" w:color="auto"/>
        <w:bottom w:val="none" w:sz="0" w:space="0" w:color="auto"/>
        <w:right w:val="none" w:sz="0" w:space="0" w:color="auto"/>
      </w:divBdr>
    </w:div>
    <w:div w:id="15469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42C5227F-619B-4319-B26F-8CFA320D34BD@lan"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4D17D48C-BD0C-4EB2-A5BF-A57F3B10363E@lan"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5E6D6D95A004D98337D369B7F764F" ma:contentTypeVersion="9" ma:contentTypeDescription="Create a new document." ma:contentTypeScope="" ma:versionID="c74bcc17f2a64137933e0d8be0e19365">
  <xsd:schema xmlns:xsd="http://www.w3.org/2001/XMLSchema" xmlns:xs="http://www.w3.org/2001/XMLSchema" xmlns:p="http://schemas.microsoft.com/office/2006/metadata/properties" xmlns:ns2="a3df1b42-d9b6-46e3-8cf9-a3d8668fb832" xmlns:ns3="66f19435-2602-4de4-84a4-bed3406e4af1" targetNamespace="http://schemas.microsoft.com/office/2006/metadata/properties" ma:root="true" ma:fieldsID="06ae3e254662d9fadb9cbeb2418d381c" ns2:_="" ns3:_="">
    <xsd:import namespace="a3df1b42-d9b6-46e3-8cf9-a3d8668fb832"/>
    <xsd:import namespace="66f19435-2602-4de4-84a4-bed3406e4af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f1b42-d9b6-46e3-8cf9-a3d8668fb8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f19435-2602-4de4-84a4-bed3406e4af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3B8B6-9DC3-4A8D-A5A9-F0411D99D4C4}">
  <ds:schemaRefs>
    <ds:schemaRef ds:uri="http://purl.org/dc/elements/1.1/"/>
    <ds:schemaRef ds:uri="http://schemas.microsoft.com/office/2006/metadata/properties"/>
    <ds:schemaRef ds:uri="http://purl.org/dc/terms/"/>
    <ds:schemaRef ds:uri="http://schemas.openxmlformats.org/package/2006/metadata/core-properties"/>
    <ds:schemaRef ds:uri="66f19435-2602-4de4-84a4-bed3406e4af1"/>
    <ds:schemaRef ds:uri="http://schemas.microsoft.com/office/2006/documentManagement/types"/>
    <ds:schemaRef ds:uri="http://schemas.microsoft.com/office/infopath/2007/PartnerControls"/>
    <ds:schemaRef ds:uri="a3df1b42-d9b6-46e3-8cf9-a3d8668fb832"/>
    <ds:schemaRef ds:uri="http://www.w3.org/XML/1998/namespace"/>
    <ds:schemaRef ds:uri="http://purl.org/dc/dcmitype/"/>
  </ds:schemaRefs>
</ds:datastoreItem>
</file>

<file path=customXml/itemProps2.xml><?xml version="1.0" encoding="utf-8"?>
<ds:datastoreItem xmlns:ds="http://schemas.openxmlformats.org/officeDocument/2006/customXml" ds:itemID="{6BAD09E4-21EC-492F-9DDB-FBD17A7A50EB}">
  <ds:schemaRefs>
    <ds:schemaRef ds:uri="http://schemas.microsoft.com/sharepoint/v3/contenttype/forms"/>
  </ds:schemaRefs>
</ds:datastoreItem>
</file>

<file path=customXml/itemProps3.xml><?xml version="1.0" encoding="utf-8"?>
<ds:datastoreItem xmlns:ds="http://schemas.openxmlformats.org/officeDocument/2006/customXml" ds:itemID="{A1A0225D-DC19-4A8D-8167-9E169FA5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f1b42-d9b6-46e3-8cf9-a3d8668fb832"/>
    <ds:schemaRef ds:uri="66f19435-2602-4de4-84a4-bed3406e4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64BF8-F2C9-4159-8318-B84F0ED0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SV Land</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kalblas</dc:creator>
  <cp:lastModifiedBy>Karin Alblas- ten Hove</cp:lastModifiedBy>
  <cp:revision>2</cp:revision>
  <cp:lastPrinted>2015-07-06T10:06:00Z</cp:lastPrinted>
  <dcterms:created xsi:type="dcterms:W3CDTF">2018-08-01T10:37:00Z</dcterms:created>
  <dcterms:modified xsi:type="dcterms:W3CDTF">2018-08-01T10:37:00Z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0x0101007E95E6D6D95A004D98337D369B7F764F</vt:lpwstr>
  </property>
</Properties>
</file>